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5D5C6">
      <w:pPr>
        <w:ind w:firstLine="480" w:firstLineChars="100"/>
        <w:jc w:val="center"/>
        <w:rPr>
          <w:rFonts w:hint="eastAsia" w:ascii="新宋体" w:hAnsi="新宋体" w:eastAsia="新宋体"/>
          <w:sz w:val="48"/>
          <w:szCs w:val="48"/>
        </w:rPr>
      </w:pPr>
      <w:bookmarkStart w:id="0" w:name="_Hlk157161034"/>
      <w:r>
        <w:rPr>
          <w:rFonts w:hint="eastAsia" w:ascii="新宋体" w:hAnsi="新宋体" w:eastAsia="新宋体"/>
          <w:sz w:val="48"/>
          <w:szCs w:val="48"/>
        </w:rPr>
        <w:t>技术</w:t>
      </w:r>
      <w:r>
        <w:rPr>
          <w:rFonts w:ascii="新宋体" w:hAnsi="新宋体" w:eastAsia="新宋体"/>
          <w:sz w:val="48"/>
          <w:szCs w:val="48"/>
        </w:rPr>
        <w:t>参数</w:t>
      </w:r>
    </w:p>
    <w:p w14:paraId="277B05CD">
      <w:pPr>
        <w:rPr>
          <w:rFonts w:hint="eastAsia"/>
        </w:rPr>
      </w:pPr>
    </w:p>
    <w:p w14:paraId="359A44E4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一、</w:t>
      </w:r>
      <w:r>
        <w:rPr>
          <w:rFonts w:ascii="新宋体" w:hAnsi="新宋体" w:eastAsia="新宋体"/>
          <w:sz w:val="24"/>
          <w:szCs w:val="24"/>
        </w:rPr>
        <w:t>整机性能</w:t>
      </w:r>
    </w:p>
    <w:p w14:paraId="7A51BA3D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设备具备便携一体式提手，机器上盖开盖即开机，操作按键数量≤3个 。</w:t>
      </w:r>
    </w:p>
    <w:p w14:paraId="2C62A714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具备电极指示灯，指示开机状态下电极片连接状态 。</w:t>
      </w:r>
    </w:p>
    <w:p w14:paraId="5FB079EA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防尘防水：设备具有良好的防尘防水设计，防护等级达到 IP55。</w:t>
      </w:r>
    </w:p>
    <w:p w14:paraId="1041E312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4.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工作温湿度：工作温度范围至少满足-5ºC～50ºC，且从室温环境下进入-20ºC 环境后，至少能工作120分钟5%～95%（非冷凝）。</w:t>
      </w:r>
    </w:p>
    <w:p w14:paraId="4AB0F3F1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5.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hint="eastAsia" w:ascii="新宋体" w:hAnsi="新宋体" w:eastAsia="新宋体"/>
          <w:sz w:val="24"/>
          <w:szCs w:val="24"/>
        </w:rPr>
        <w:t>▲</w:t>
      </w:r>
      <w:r>
        <w:rPr>
          <w:rFonts w:ascii="新宋体" w:hAnsi="新宋体" w:eastAsia="新宋体"/>
          <w:sz w:val="24"/>
          <w:szCs w:val="24"/>
        </w:rPr>
        <w:t>储运温湿度：运输和储运温度同时满足-40℃～ 70℃（短时储运），5℃～ 35℃ （长时储运 ）,5%～95%（非冷凝）。</w:t>
      </w:r>
    </w:p>
    <w:p w14:paraId="018B4C8E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6.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主机使用期限达10年 。</w:t>
      </w:r>
    </w:p>
    <w:p w14:paraId="2A0F06DB">
      <w:pPr>
        <w:rPr>
          <w:rFonts w:hint="eastAsia" w:ascii="新宋体" w:hAnsi="新宋体" w:eastAsia="新宋体"/>
          <w:sz w:val="24"/>
          <w:szCs w:val="24"/>
        </w:rPr>
      </w:pPr>
    </w:p>
    <w:p w14:paraId="58049B8E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二、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除颤性能</w:t>
      </w:r>
    </w:p>
    <w:p w14:paraId="43D08ABA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适用人群：支持成人及儿童患者除颤。</w:t>
      </w:r>
    </w:p>
    <w:p w14:paraId="3266D557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除颤方式：半自动除颤，由操作者手动按除颤键实施电击。</w:t>
      </w:r>
    </w:p>
    <w:p w14:paraId="2E13474B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除颤波形：采用双相波形技术，波形参数可根据病人阻抗进行自动补偿。</w:t>
      </w:r>
    </w:p>
    <w:p w14:paraId="34A2D62C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4.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除颤能量：最大输出能量</w:t>
      </w:r>
      <w:r>
        <w:rPr>
          <w:rFonts w:hint="default" w:ascii="Arial" w:hAnsi="Arial" w:eastAsia="新宋体" w:cs="Arial"/>
          <w:sz w:val="24"/>
          <w:szCs w:val="24"/>
        </w:rPr>
        <w:t>≥</w:t>
      </w:r>
      <w:r>
        <w:rPr>
          <w:rFonts w:ascii="新宋体" w:hAnsi="新宋体" w:eastAsia="新宋体"/>
          <w:sz w:val="24"/>
          <w:szCs w:val="24"/>
        </w:rPr>
        <w:t>360J 。</w:t>
      </w:r>
    </w:p>
    <w:p w14:paraId="65FF2C3A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5.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阻抗范围：体外除颤时，病人阻抗范围为25 Ω ～ 200Ω。</w:t>
      </w:r>
    </w:p>
    <w:p w14:paraId="09508989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6.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 xml:space="preserve">除颤充电时间：充电200J到放电准备就绪用时&lt;5s；充电到360J 到放电准备就绪用时&lt;12s。                                                                                                                                                                </w:t>
      </w:r>
    </w:p>
    <w:p w14:paraId="71B905CA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7.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除颤能量精度：≤±10%或±2J，取大者。</w:t>
      </w:r>
    </w:p>
    <w:p w14:paraId="621FF8FD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8.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除颤序列：支持设置除颤序列，连续除颤时，每次电击能量可设置为依次递增。</w:t>
      </w:r>
    </w:p>
    <w:p w14:paraId="0EC1253D">
      <w:pPr>
        <w:rPr>
          <w:rFonts w:hint="eastAsia" w:ascii="新宋体" w:hAnsi="新宋体" w:eastAsia="新宋体"/>
          <w:sz w:val="24"/>
          <w:szCs w:val="24"/>
        </w:rPr>
      </w:pPr>
    </w:p>
    <w:p w14:paraId="7906A61C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三、物理规格</w:t>
      </w:r>
    </w:p>
    <w:p w14:paraId="7B28A77D">
      <w:pP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1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▲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显示屏：</w:t>
      </w:r>
      <w:r>
        <w:rPr>
          <w:rFonts w:hint="default" w:ascii="Arial" w:hAnsi="Arial" w:eastAsia="新宋体" w:cs="Arial"/>
          <w:kern w:val="0"/>
          <w:sz w:val="24"/>
          <w:szCs w:val="24"/>
          <w:lang w:eastAsia="zh-Hans"/>
        </w:rPr>
        <w:t>≥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7英寸彩色液晶屏，分辨率800*480，可实时显示患者心电图</w:t>
      </w:r>
    </w:p>
    <w:p w14:paraId="56F62AC1">
      <w:pPr>
        <w:rPr>
          <w:rFonts w:hint="eastAsia" w:ascii="新宋体" w:hAnsi="新宋体" w:eastAsia="新宋体" w:cs="宋体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2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设备重量：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Hans"/>
        </w:rPr>
        <w:t>≤</w:t>
      </w:r>
      <w:bookmarkStart w:id="1" w:name="_GoBack"/>
      <w:bookmarkEnd w:id="1"/>
      <w:r>
        <w:rPr>
          <w:rFonts w:hint="eastAsia" w:ascii="新宋体" w:hAnsi="新宋体" w:eastAsia="新宋体" w:cs="宋体"/>
          <w:kern w:val="0"/>
          <w:sz w:val="24"/>
          <w:szCs w:val="24"/>
        </w:rPr>
        <w:t>2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65</w:t>
      </w:r>
      <w:r>
        <w:rPr>
          <w:rFonts w:ascii="新宋体" w:hAnsi="新宋体" w:eastAsia="新宋体" w:cs="宋体"/>
          <w:kern w:val="0"/>
          <w:sz w:val="24"/>
          <w:szCs w:val="24"/>
        </w:rPr>
        <w:t>kg</w:t>
      </w:r>
    </w:p>
    <w:p w14:paraId="62F28128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3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指示灯：设备状态指示灯，红绿双色，指示设备准备就绪和需维护状态。</w:t>
      </w:r>
    </w:p>
    <w:p w14:paraId="0900B473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4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扬声器：用于开机后语音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播报</w:t>
      </w:r>
    </w:p>
    <w:p w14:paraId="245AABCD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5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麦克风：提供麦克风，用于开机后录音。</w:t>
      </w:r>
    </w:p>
    <w:p w14:paraId="1930074E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</w:rPr>
        <w:t>6</w:t>
      </w:r>
      <w:r>
        <w:rPr>
          <w:rFonts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面板按键：</w:t>
      </w:r>
    </w:p>
    <w:p w14:paraId="2D27F3DD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电击按键，需电击时此按键红色背光闪烁，按下此按键实施电击除颤。</w:t>
      </w:r>
    </w:p>
    <w:p w14:paraId="08C1D532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开盖按键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，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打开设备上盖后，自动开机；合上上盖，设备关机。</w:t>
      </w:r>
    </w:p>
    <w:p w14:paraId="259A4697">
      <w:pPr>
        <w:pStyle w:val="8"/>
        <w:spacing w:before="62" w:after="62"/>
        <w:jc w:val="left"/>
        <w:rPr>
          <w:rFonts w:hint="eastAsia" w:ascii="新宋体" w:hAnsi="新宋体" w:eastAsia="新宋体" w:cs="宋体"/>
          <w:color w:val="000000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000000"/>
          <w:kern w:val="0"/>
          <w:sz w:val="24"/>
          <w:szCs w:val="24"/>
          <w:lang w:eastAsia="zh-Hans"/>
        </w:rPr>
        <w:t>患者类型切换键，</w:t>
      </w:r>
      <w:r>
        <w:rPr>
          <w:rFonts w:hint="eastAsia" w:ascii="新宋体" w:hAnsi="新宋体" w:eastAsia="新宋体" w:cs="宋体"/>
          <w:color w:val="000000"/>
          <w:kern w:val="0"/>
          <w:sz w:val="24"/>
          <w:szCs w:val="24"/>
        </w:rPr>
        <w:t>切换患者类型为8岁以上（大于25kg/55lbs）或8岁以下（小于25kg/55lbs）</w:t>
      </w:r>
    </w:p>
    <w:p w14:paraId="731E5F68">
      <w:pPr>
        <w:pStyle w:val="8"/>
        <w:spacing w:before="62" w:after="62"/>
        <w:jc w:val="left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</w:p>
    <w:p w14:paraId="7F9FDD3F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四、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 xml:space="preserve">电池性能                           </w:t>
      </w:r>
    </w:p>
    <w:p w14:paraId="32F7A3D6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采用一次性不可充电二氧化锰锂电池，电池待机寿命不少于5年。</w:t>
      </w:r>
    </w:p>
    <w:p w14:paraId="61551C96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工作时间：在常规条件下，一次性电池可以支持≥300次200J放电或≥200 次360J放电 。</w:t>
      </w:r>
    </w:p>
    <w:p w14:paraId="36D29945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低电量检测：支持电池低电量检测，低电量警示后至少支持6次360J除颤放电，或</w:t>
      </w:r>
      <w:r>
        <w:rPr>
          <w:rFonts w:hint="eastAsia" w:ascii="新宋体" w:hAnsi="新宋体" w:eastAsia="新宋体"/>
          <w:sz w:val="24"/>
          <w:szCs w:val="24"/>
        </w:rPr>
        <w:t>10</w:t>
      </w:r>
      <w:r>
        <w:rPr>
          <w:rFonts w:ascii="新宋体" w:hAnsi="新宋体" w:eastAsia="新宋体"/>
          <w:sz w:val="24"/>
          <w:szCs w:val="24"/>
        </w:rPr>
        <w:t>次</w:t>
      </w:r>
      <w:r>
        <w:rPr>
          <w:rFonts w:hint="eastAsia" w:ascii="新宋体" w:hAnsi="新宋体" w:eastAsia="新宋体"/>
          <w:sz w:val="24"/>
          <w:szCs w:val="24"/>
        </w:rPr>
        <w:t>200</w:t>
      </w:r>
      <w:r>
        <w:rPr>
          <w:rFonts w:ascii="新宋体" w:hAnsi="新宋体" w:eastAsia="新宋体"/>
          <w:sz w:val="24"/>
          <w:szCs w:val="24"/>
        </w:rPr>
        <w:t>J除颤放电。</w:t>
      </w:r>
    </w:p>
    <w:p w14:paraId="5C5E9D9C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五、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电极片</w:t>
      </w:r>
    </w:p>
    <w:p w14:paraId="34D1404A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除颤电极片有效期≥3年。</w:t>
      </w:r>
    </w:p>
    <w:p w14:paraId="5A9C2FD2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设备能自动识别成人、儿童电极片类型，自动选择对应的除颤能量和CPR按压频率。</w:t>
      </w:r>
    </w:p>
    <w:p w14:paraId="34E37C6F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自动检测电极片的连接状态，电极状态指示灯指示连接是否正常。</w:t>
      </w:r>
    </w:p>
    <w:p w14:paraId="16296C71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4.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支持电极片有效期自检和过期提示。</w:t>
      </w:r>
    </w:p>
    <w:p w14:paraId="1075ADAE">
      <w:pPr>
        <w:rPr>
          <w:rFonts w:hint="eastAsia" w:ascii="新宋体" w:hAnsi="新宋体" w:eastAsia="新宋体"/>
          <w:sz w:val="24"/>
          <w:szCs w:val="24"/>
        </w:rPr>
      </w:pPr>
    </w:p>
    <w:p w14:paraId="4E31F4C8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六、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功能及操作</w:t>
      </w:r>
    </w:p>
    <w:p w14:paraId="6D886C4D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支持成人、儿童患者类型快速一键切换，可根据病人类型自动切换除颤能量和提示信息。</w:t>
      </w:r>
    </w:p>
    <w:p w14:paraId="25AFC966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CPR节拍导航：设备提供心肺复苏（CPR）节拍语音导航。</w:t>
      </w:r>
    </w:p>
    <w:p w14:paraId="63CE189B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CPR模式：可选30:2，15:2或仅按压。</w:t>
      </w:r>
    </w:p>
    <w:p w14:paraId="7492E83E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4.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CPR按压时间：可设按压时间15s、30s、45s、60s、90s、120s、180s。</w:t>
      </w:r>
    </w:p>
    <w:p w14:paraId="42E48EFB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5.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自检：具有待机自检功能，可按日、周、月自检。</w:t>
      </w:r>
    </w:p>
    <w:p w14:paraId="554E01C8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6.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运动检测：具有运动检测功能，及时语音提示。</w:t>
      </w:r>
    </w:p>
    <w:p w14:paraId="27CEA5F7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7</w:t>
      </w:r>
      <w:r>
        <w:rPr>
          <w:rFonts w:hint="eastAsia" w:ascii="新宋体" w:hAnsi="新宋体" w:eastAsia="新宋体"/>
          <w:sz w:val="24"/>
          <w:szCs w:val="24"/>
        </w:rPr>
        <w:t>、▲具有血氧监测功能（选配</w:t>
      </w:r>
      <w:r>
        <w:rPr>
          <w:rFonts w:ascii="新宋体" w:hAnsi="新宋体" w:eastAsia="新宋体"/>
          <w:sz w:val="24"/>
          <w:szCs w:val="24"/>
        </w:rPr>
        <w:t>）</w:t>
      </w:r>
      <w:r>
        <w:rPr>
          <w:rFonts w:hint="eastAsia" w:ascii="新宋体" w:hAnsi="新宋体" w:eastAsia="新宋体"/>
          <w:sz w:val="24"/>
          <w:szCs w:val="24"/>
        </w:rPr>
        <w:t>。</w:t>
      </w:r>
    </w:p>
    <w:p w14:paraId="1D0C0E97">
      <w:pPr>
        <w:rPr>
          <w:rFonts w:hint="eastAsia" w:ascii="新宋体" w:hAnsi="新宋体" w:eastAsia="新宋体"/>
          <w:sz w:val="24"/>
          <w:szCs w:val="24"/>
        </w:rPr>
      </w:pPr>
    </w:p>
    <w:p w14:paraId="2CA74440">
      <w:pPr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七、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数据传输和存储</w:t>
      </w:r>
    </w:p>
    <w:p w14:paraId="27F228FD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1.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支持通过蓝牙和USB连接进行设备数据传输和配置 。</w:t>
      </w:r>
    </w:p>
    <w:p w14:paraId="101B2E4E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2.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具备NB-IoT网络接口，可接入远程AED设备管理系统。</w:t>
      </w:r>
    </w:p>
    <w:p w14:paraId="7DCC293E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3.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并发送自检结果，可及时判断机器状态是否正常。</w:t>
      </w:r>
    </w:p>
    <w:p w14:paraId="1C573799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4.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可存储1000条事件记录，1200份检测报告。</w:t>
      </w:r>
    </w:p>
    <w:p w14:paraId="58FC96A9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5.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具备现场环境录音功能，可存储2h录音数据。</w:t>
      </w:r>
    </w:p>
    <w:p w14:paraId="285D0704">
      <w:pPr>
        <w:rPr>
          <w:rFonts w:hint="eastAsia" w:ascii="新宋体" w:hAnsi="新宋体" w:eastAsia="新宋体"/>
          <w:sz w:val="24"/>
          <w:szCs w:val="24"/>
        </w:rPr>
      </w:pPr>
      <w:r>
        <w:rPr>
          <w:rFonts w:ascii="新宋体" w:hAnsi="新宋体" w:eastAsia="新宋体"/>
          <w:sz w:val="24"/>
          <w:szCs w:val="24"/>
        </w:rPr>
        <w:t>6.</w:t>
      </w:r>
      <w:r>
        <w:rPr>
          <w:rFonts w:ascii="新宋体" w:hAnsi="新宋体" w:eastAsia="新宋体"/>
          <w:sz w:val="24"/>
          <w:szCs w:val="24"/>
        </w:rPr>
        <w:tab/>
      </w:r>
      <w:r>
        <w:rPr>
          <w:rFonts w:ascii="新宋体" w:hAnsi="新宋体" w:eastAsia="新宋体"/>
          <w:sz w:val="24"/>
          <w:szCs w:val="24"/>
        </w:rPr>
        <w:t>可存储5小时心电节律波形数据 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Normal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OTFhMmJhY2IxYTkzNzkxMzRiMzMzN2ZjNWQ3MWMifQ=="/>
  </w:docVars>
  <w:rsids>
    <w:rsidRoot w:val="00E2053F"/>
    <w:rsid w:val="00020457"/>
    <w:rsid w:val="002256A3"/>
    <w:rsid w:val="002917A8"/>
    <w:rsid w:val="0036633D"/>
    <w:rsid w:val="004269DC"/>
    <w:rsid w:val="0049674B"/>
    <w:rsid w:val="004B2855"/>
    <w:rsid w:val="005154CB"/>
    <w:rsid w:val="006822A5"/>
    <w:rsid w:val="00732CC9"/>
    <w:rsid w:val="00A05078"/>
    <w:rsid w:val="00A5218F"/>
    <w:rsid w:val="00A925DB"/>
    <w:rsid w:val="00C73D2F"/>
    <w:rsid w:val="00CC7230"/>
    <w:rsid w:val="00D4636A"/>
    <w:rsid w:val="00E2053F"/>
    <w:rsid w:val="00F07018"/>
    <w:rsid w:val="00F75908"/>
    <w:rsid w:val="00F87C58"/>
    <w:rsid w:val="46F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Table text"/>
    <w:basedOn w:val="1"/>
    <w:qFormat/>
    <w:uiPriority w:val="0"/>
    <w:pPr>
      <w:widowControl/>
      <w:adjustRightInd w:val="0"/>
      <w:snapToGrid w:val="0"/>
      <w:spacing w:beforeLines="20" w:afterLines="20"/>
    </w:pPr>
    <w:rPr>
      <w:rFonts w:ascii="思源黑体 CN Normal" w:hAnsi="Arial" w:eastAsia="思源黑体 CN Normal" w:cs="Times New Roman"/>
      <w:sz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1159</Words>
  <Characters>1347</Characters>
  <Lines>11</Lines>
  <Paragraphs>3</Paragraphs>
  <TotalTime>4</TotalTime>
  <ScaleCrop>false</ScaleCrop>
  <LinksUpToDate>false</LinksUpToDate>
  <CharactersWithSpaces>1591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2024-12-30T08:03:00Z</dcterms:created>
  <dc:creator>俊威 张</dc:creator>
  <cp:lastModifiedBy>A</cp:lastModifiedBy>
  <dcterms:modified xsi:type="dcterms:W3CDTF">2026-05-13T06:57:07Z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5CEF7B3D952841F3961FC553830B94AD_12</vt:lpwstr>
  </property>
</Properties>
</file>